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97" w:rsidRPr="009F76E6" w:rsidRDefault="00D03A61">
      <w:pPr>
        <w:rPr>
          <w:rFonts w:ascii="Factor A" w:hAnsi="Factor A"/>
          <w:sz w:val="2"/>
          <w:szCs w:val="2"/>
        </w:rPr>
      </w:pPr>
      <w:r w:rsidRPr="00526EEB">
        <w:rPr>
          <w:rFonts w:ascii="Factor A" w:hAnsi="Factor A" w:cs="Arial"/>
          <w:b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88B514" wp14:editId="0D97B0B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257425" cy="57531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eview 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A61" w:rsidRDefault="00D03A61">
      <w:pPr>
        <w:pStyle w:val="1"/>
        <w:shd w:val="clear" w:color="auto" w:fill="auto"/>
        <w:spacing w:after="440" w:line="302" w:lineRule="auto"/>
        <w:jc w:val="center"/>
        <w:rPr>
          <w:rFonts w:ascii="Factor A" w:hAnsi="Factor A"/>
          <w:b/>
          <w:bCs/>
        </w:rPr>
      </w:pPr>
    </w:p>
    <w:p w:rsidR="00B4068F" w:rsidRDefault="00B4068F">
      <w:pPr>
        <w:pStyle w:val="1"/>
        <w:shd w:val="clear" w:color="auto" w:fill="auto"/>
        <w:spacing w:after="440" w:line="302" w:lineRule="auto"/>
        <w:jc w:val="center"/>
        <w:rPr>
          <w:rFonts w:ascii="Factor A" w:hAnsi="Factor A"/>
          <w:b/>
          <w:bCs/>
        </w:rPr>
      </w:pPr>
    </w:p>
    <w:p w:rsidR="00080097" w:rsidRPr="009F76E6" w:rsidRDefault="00086DA5">
      <w:pPr>
        <w:pStyle w:val="1"/>
        <w:shd w:val="clear" w:color="auto" w:fill="auto"/>
        <w:spacing w:after="440" w:line="302" w:lineRule="auto"/>
        <w:jc w:val="center"/>
        <w:rPr>
          <w:rFonts w:ascii="Factor A" w:hAnsi="Factor A"/>
        </w:rPr>
      </w:pPr>
      <w:r w:rsidRPr="009F76E6">
        <w:rPr>
          <w:rFonts w:ascii="Factor A" w:hAnsi="Factor A"/>
          <w:b/>
          <w:bCs/>
        </w:rPr>
        <w:t>ПРАВИЛА ПРОВЕДЕНИЯ ТЕНДЕРА</w:t>
      </w:r>
    </w:p>
    <w:p w:rsidR="00080097" w:rsidRPr="009F76E6" w:rsidRDefault="00086DA5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after="360" w:line="302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  <w:b/>
          <w:bCs/>
        </w:rPr>
        <w:t>Участники тендера</w:t>
      </w:r>
    </w:p>
    <w:p w:rsidR="00080097" w:rsidRPr="009F76E6" w:rsidRDefault="00086DA5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 xml:space="preserve">До участия в тендере </w:t>
      </w:r>
      <w:r w:rsidR="00D03A61">
        <w:rPr>
          <w:rFonts w:ascii="Factor A" w:hAnsi="Factor A"/>
        </w:rPr>
        <w:t xml:space="preserve">ГК «Пионер» </w:t>
      </w:r>
      <w:r w:rsidRPr="009F76E6">
        <w:rPr>
          <w:rFonts w:ascii="Factor A" w:hAnsi="Factor A"/>
        </w:rPr>
        <w:t xml:space="preserve">допускаются аккредитованные </w:t>
      </w:r>
      <w:r w:rsidR="009A30E5">
        <w:rPr>
          <w:rFonts w:ascii="Factor A" w:hAnsi="Factor A"/>
        </w:rPr>
        <w:t>юридические лица</w:t>
      </w:r>
      <w:r w:rsidRPr="009F76E6">
        <w:rPr>
          <w:rFonts w:ascii="Factor A" w:hAnsi="Factor A"/>
        </w:rPr>
        <w:t>, прошедшие квалификационный отбор.</w:t>
      </w:r>
    </w:p>
    <w:p w:rsidR="00080097" w:rsidRPr="009F76E6" w:rsidRDefault="00086DA5" w:rsidP="00B27FF8">
      <w:pPr>
        <w:pStyle w:val="1"/>
        <w:shd w:val="clear" w:color="auto" w:fill="auto"/>
        <w:spacing w:after="360"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Претендентом может быть юридическое лицо или индивидуальный предприниматель, имеющие лицензию на право выполнения соответствующих работ и услуг, имеющие или привлекающие по договору субподряда, лизинга производственные мощности, оборудование и трудовые ресурсы, необходимые для выполнения работ, оказания услуг, являющихся предметом тендера.</w:t>
      </w:r>
    </w:p>
    <w:p w:rsidR="00080097" w:rsidRPr="009F76E6" w:rsidRDefault="00086DA5" w:rsidP="00B27FF8">
      <w:pPr>
        <w:pStyle w:val="1"/>
        <w:shd w:val="clear" w:color="auto" w:fill="auto"/>
        <w:spacing w:after="360"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Претендент не должен находиться в процессе ликвидации, реорганизации или банкротства. Запрещается одновременное участие предприятий и фирм,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др.</w:t>
      </w:r>
    </w:p>
    <w:p w:rsidR="00080097" w:rsidRPr="009F76E6" w:rsidRDefault="00086DA5" w:rsidP="00B27FF8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360"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  <w:b/>
          <w:bCs/>
        </w:rPr>
        <w:t>Порядок участия в тендере</w:t>
      </w:r>
    </w:p>
    <w:p w:rsidR="00080097" w:rsidRPr="0074099A" w:rsidRDefault="009F76E6" w:rsidP="00B27FF8">
      <w:pPr>
        <w:pStyle w:val="1"/>
        <w:shd w:val="clear" w:color="auto" w:fill="auto"/>
        <w:spacing w:after="360"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 xml:space="preserve"> </w:t>
      </w:r>
      <w:r w:rsidR="00086DA5" w:rsidRPr="009F76E6">
        <w:rPr>
          <w:rFonts w:ascii="Factor A" w:hAnsi="Factor A"/>
        </w:rPr>
        <w:t xml:space="preserve">Для участия в тендере </w:t>
      </w:r>
      <w:r w:rsidRPr="009F76E6">
        <w:rPr>
          <w:rFonts w:ascii="Factor A" w:hAnsi="Factor A"/>
          <w:lang w:eastAsia="en-US" w:bidi="en-US"/>
        </w:rPr>
        <w:t xml:space="preserve">ГК «Пионер» </w:t>
      </w:r>
      <w:r w:rsidR="00086DA5" w:rsidRPr="009F76E6">
        <w:rPr>
          <w:rFonts w:ascii="Factor A" w:hAnsi="Factor A"/>
        </w:rPr>
        <w:t xml:space="preserve">необходимо пройти процедуру регистрации и аккредитации, путем заполнения </w:t>
      </w:r>
      <w:r w:rsidR="0074099A">
        <w:rPr>
          <w:rFonts w:ascii="Factor A" w:hAnsi="Factor A"/>
        </w:rPr>
        <w:t xml:space="preserve">информационной </w:t>
      </w:r>
      <w:r w:rsidR="00086DA5" w:rsidRPr="009F76E6">
        <w:rPr>
          <w:rFonts w:ascii="Factor A" w:hAnsi="Factor A"/>
        </w:rPr>
        <w:t>анкеты и приложения необходимых документов</w:t>
      </w:r>
      <w:r w:rsidR="0074099A">
        <w:rPr>
          <w:rFonts w:ascii="Factor A" w:hAnsi="Factor A"/>
        </w:rPr>
        <w:t xml:space="preserve">, направив вышеуказанные документы </w:t>
      </w:r>
      <w:r w:rsidR="0074099A" w:rsidRPr="0074099A">
        <w:rPr>
          <w:rFonts w:ascii="Factor A" w:hAnsi="Factor A"/>
        </w:rPr>
        <w:t xml:space="preserve">в 2-х форматах — </w:t>
      </w:r>
      <w:proofErr w:type="spellStart"/>
      <w:r w:rsidR="0074099A" w:rsidRPr="0074099A">
        <w:rPr>
          <w:rFonts w:ascii="Factor A" w:hAnsi="Factor A"/>
        </w:rPr>
        <w:t>Exсel</w:t>
      </w:r>
      <w:proofErr w:type="spellEnd"/>
      <w:r w:rsidR="0074099A" w:rsidRPr="0074099A">
        <w:rPr>
          <w:rFonts w:ascii="Factor A" w:hAnsi="Factor A"/>
        </w:rPr>
        <w:t xml:space="preserve"> и PDF</w:t>
      </w:r>
      <w:r w:rsidR="0074099A">
        <w:rPr>
          <w:rFonts w:ascii="Factor A" w:hAnsi="Factor A"/>
        </w:rPr>
        <w:t xml:space="preserve"> на почту </w:t>
      </w:r>
      <w:hyperlink r:id="rId9" w:history="1">
        <w:r w:rsidR="005559FC" w:rsidRPr="00E609BF">
          <w:rPr>
            <w:rStyle w:val="aa"/>
            <w:rFonts w:ascii="Factor A" w:hAnsi="Factor A"/>
            <w:lang w:val="en-US"/>
          </w:rPr>
          <w:t>tender</w:t>
        </w:r>
        <w:r w:rsidR="005559FC" w:rsidRPr="00E609BF">
          <w:rPr>
            <w:rStyle w:val="aa"/>
            <w:rFonts w:ascii="Factor A" w:hAnsi="Factor A"/>
          </w:rPr>
          <w:t>@</w:t>
        </w:r>
        <w:r w:rsidR="005559FC" w:rsidRPr="00E609BF">
          <w:rPr>
            <w:rStyle w:val="aa"/>
            <w:rFonts w:ascii="Factor A" w:hAnsi="Factor A"/>
            <w:lang w:val="en-US"/>
          </w:rPr>
          <w:t>pioneer</w:t>
        </w:r>
        <w:r w:rsidR="005559FC" w:rsidRPr="00E609BF">
          <w:rPr>
            <w:rStyle w:val="aa"/>
            <w:rFonts w:ascii="Factor A" w:hAnsi="Factor A"/>
          </w:rPr>
          <w:t>.</w:t>
        </w:r>
        <w:r w:rsidR="005559FC" w:rsidRPr="00E609BF">
          <w:rPr>
            <w:rStyle w:val="aa"/>
            <w:rFonts w:ascii="Factor A" w:hAnsi="Factor A"/>
            <w:lang w:val="en-US"/>
          </w:rPr>
          <w:t>ru</w:t>
        </w:r>
      </w:hyperlink>
      <w:r w:rsidR="005559FC">
        <w:rPr>
          <w:rFonts w:ascii="Factor A" w:hAnsi="Factor A"/>
        </w:rPr>
        <w:t xml:space="preserve"> или</w:t>
      </w:r>
      <w:bookmarkStart w:id="0" w:name="_GoBack"/>
      <w:bookmarkEnd w:id="0"/>
      <w:r w:rsidR="005559FC">
        <w:rPr>
          <w:rFonts w:ascii="Factor A" w:hAnsi="Factor A"/>
        </w:rPr>
        <w:t xml:space="preserve"> </w:t>
      </w:r>
      <w:r w:rsidR="005559FC" w:rsidRPr="005559FC">
        <w:rPr>
          <w:rFonts w:ascii="Factor A" w:hAnsi="Factor A"/>
        </w:rPr>
        <w:t>l.ogloblina@pioneer.ru</w:t>
      </w:r>
      <w:r w:rsidR="0074099A">
        <w:rPr>
          <w:rFonts w:ascii="Factor A" w:hAnsi="Factor A"/>
        </w:rPr>
        <w:t>.</w:t>
      </w:r>
    </w:p>
    <w:p w:rsidR="00080097" w:rsidRPr="009F76E6" w:rsidRDefault="00086DA5" w:rsidP="00B27FF8">
      <w:pPr>
        <w:pStyle w:val="1"/>
        <w:shd w:val="clear" w:color="auto" w:fill="auto"/>
        <w:spacing w:line="240" w:lineRule="auto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Далее:</w:t>
      </w:r>
    </w:p>
    <w:p w:rsidR="00080097" w:rsidRPr="009F76E6" w:rsidRDefault="00086DA5" w:rsidP="00B27FF8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Получить квалификацию в рамках выбранного тендера;</w:t>
      </w:r>
    </w:p>
    <w:p w:rsidR="00080097" w:rsidRPr="00656DD1" w:rsidRDefault="00086DA5" w:rsidP="00B27FF8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80"/>
        <w:jc w:val="both"/>
        <w:rPr>
          <w:rFonts w:ascii="Factor A" w:hAnsi="Factor A"/>
          <w:b/>
        </w:rPr>
      </w:pPr>
      <w:r w:rsidRPr="009F76E6">
        <w:rPr>
          <w:rFonts w:ascii="Factor A" w:hAnsi="Factor A"/>
        </w:rPr>
        <w:t>Подтвердить участие в выбранном тендере</w:t>
      </w:r>
      <w:r w:rsidR="009F76E6">
        <w:rPr>
          <w:rFonts w:ascii="Factor A" w:hAnsi="Factor A"/>
        </w:rPr>
        <w:t>.</w:t>
      </w:r>
    </w:p>
    <w:p w:rsidR="00656DD1" w:rsidRPr="009F76E6" w:rsidRDefault="00656DD1" w:rsidP="00B27FF8">
      <w:pPr>
        <w:pStyle w:val="1"/>
        <w:shd w:val="clear" w:color="auto" w:fill="auto"/>
        <w:tabs>
          <w:tab w:val="left" w:pos="752"/>
        </w:tabs>
        <w:spacing w:line="240" w:lineRule="auto"/>
        <w:ind w:left="380"/>
        <w:jc w:val="both"/>
        <w:rPr>
          <w:rFonts w:ascii="Factor A" w:hAnsi="Factor A"/>
          <w:b/>
        </w:rPr>
      </w:pPr>
    </w:p>
    <w:p w:rsidR="00080097" w:rsidRPr="009F76E6" w:rsidRDefault="00086DA5" w:rsidP="00B27FF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91"/>
        </w:tabs>
        <w:spacing w:after="360" w:line="240" w:lineRule="auto"/>
        <w:jc w:val="both"/>
        <w:rPr>
          <w:rFonts w:ascii="Factor A" w:hAnsi="Factor A"/>
        </w:rPr>
      </w:pPr>
      <w:bookmarkStart w:id="1" w:name="bookmark0"/>
      <w:bookmarkStart w:id="2" w:name="bookmark1"/>
      <w:r w:rsidRPr="009F76E6">
        <w:rPr>
          <w:rFonts w:ascii="Factor A" w:hAnsi="Factor A"/>
        </w:rPr>
        <w:t>Цели проведения квалификации и критерии отбора контрагентов</w:t>
      </w:r>
      <w:bookmarkEnd w:id="1"/>
      <w:bookmarkEnd w:id="2"/>
    </w:p>
    <w:p w:rsidR="00080097" w:rsidRPr="009F76E6" w:rsidRDefault="00086DA5" w:rsidP="00B27FF8">
      <w:pPr>
        <w:pStyle w:val="1"/>
        <w:shd w:val="clear" w:color="auto" w:fill="auto"/>
        <w:spacing w:line="240" w:lineRule="auto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Целями квалификационного отбора являются:</w:t>
      </w:r>
    </w:p>
    <w:p w:rsidR="00080097" w:rsidRPr="009F76E6" w:rsidRDefault="00086DA5" w:rsidP="00B27FF8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отбор участников тендера;</w:t>
      </w:r>
    </w:p>
    <w:p w:rsidR="00080097" w:rsidRPr="009F76E6" w:rsidRDefault="00086DA5" w:rsidP="00B27FF8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повышение надежности выполнения работ / оказания услуг;</w:t>
      </w:r>
    </w:p>
    <w:p w:rsidR="00080097" w:rsidRPr="009F76E6" w:rsidRDefault="00086DA5" w:rsidP="00B27FF8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360" w:line="240" w:lineRule="auto"/>
        <w:ind w:left="740" w:hanging="36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 xml:space="preserve">минимизация рисков </w:t>
      </w:r>
      <w:r w:rsidR="009F76E6" w:rsidRPr="009F76E6">
        <w:rPr>
          <w:rFonts w:ascii="Factor A" w:hAnsi="Factor A"/>
          <w:lang w:eastAsia="en-US" w:bidi="en-US"/>
        </w:rPr>
        <w:t xml:space="preserve">ГК «Пионер» </w:t>
      </w:r>
      <w:r w:rsidRPr="009F76E6">
        <w:rPr>
          <w:rFonts w:ascii="Factor A" w:hAnsi="Factor A"/>
        </w:rPr>
        <w:t>от вероятности неисполнения договора со стороны контрагента.</w:t>
      </w:r>
    </w:p>
    <w:p w:rsidR="00080097" w:rsidRPr="009F76E6" w:rsidRDefault="00086DA5" w:rsidP="00B27FF8">
      <w:pPr>
        <w:pStyle w:val="1"/>
        <w:shd w:val="clear" w:color="auto" w:fill="auto"/>
        <w:spacing w:after="360"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 xml:space="preserve">При проведении квалификационного отбора контрагентов </w:t>
      </w:r>
      <w:r w:rsidR="008E385D">
        <w:rPr>
          <w:rFonts w:ascii="Factor A" w:hAnsi="Factor A"/>
        </w:rPr>
        <w:t xml:space="preserve">ГК «Пионер» </w:t>
      </w:r>
      <w:r w:rsidRPr="009F76E6">
        <w:rPr>
          <w:rFonts w:ascii="Factor A" w:hAnsi="Factor A"/>
        </w:rPr>
        <w:t>руководствуется принципами равноправия и справедливости, отсутствием дискриминации и необоснованных ограничений конкуренции.</w:t>
      </w:r>
    </w:p>
    <w:p w:rsidR="00080097" w:rsidRPr="009F76E6" w:rsidRDefault="00086DA5" w:rsidP="00B27FF8">
      <w:pPr>
        <w:pStyle w:val="1"/>
        <w:shd w:val="clear" w:color="auto" w:fill="auto"/>
        <w:spacing w:line="240" w:lineRule="auto"/>
        <w:ind w:firstLine="360"/>
        <w:jc w:val="both"/>
        <w:rPr>
          <w:rFonts w:ascii="Factor A" w:hAnsi="Factor A"/>
        </w:rPr>
      </w:pPr>
      <w:r w:rsidRPr="009F76E6">
        <w:rPr>
          <w:rFonts w:ascii="Factor A" w:hAnsi="Factor A"/>
        </w:rPr>
        <w:lastRenderedPageBreak/>
        <w:t>Критериями квалификационного отбора являются:</w:t>
      </w:r>
    </w:p>
    <w:p w:rsidR="00FF5C26" w:rsidRPr="00656DD1" w:rsidRDefault="00086DA5" w:rsidP="00B27FF8">
      <w:pPr>
        <w:numPr>
          <w:ilvl w:val="0"/>
          <w:numId w:val="3"/>
        </w:numPr>
        <w:jc w:val="both"/>
        <w:rPr>
          <w:rFonts w:ascii="Factor A" w:eastAsia="Verdana" w:hAnsi="Factor A" w:cs="Verdana"/>
        </w:rPr>
      </w:pPr>
      <w:r w:rsidRPr="00656DD1">
        <w:rPr>
          <w:rFonts w:ascii="Factor A" w:eastAsia="Verdana" w:hAnsi="Factor A" w:cs="Verdana"/>
        </w:rPr>
        <w:t>Положительный и релевантный опыт работы с крупными строительными компаниями;</w:t>
      </w:r>
    </w:p>
    <w:p w:rsidR="00FF5C26" w:rsidRPr="00656DD1" w:rsidRDefault="00086DA5" w:rsidP="00B27FF8">
      <w:pPr>
        <w:numPr>
          <w:ilvl w:val="0"/>
          <w:numId w:val="3"/>
        </w:numPr>
        <w:jc w:val="both"/>
        <w:rPr>
          <w:rFonts w:ascii="Factor A" w:eastAsia="Verdana" w:hAnsi="Factor A" w:cs="Verdana"/>
        </w:rPr>
      </w:pPr>
      <w:r w:rsidRPr="00656DD1">
        <w:rPr>
          <w:rFonts w:ascii="Factor A" w:eastAsia="Verdana" w:hAnsi="Factor A" w:cs="Verdana"/>
        </w:rPr>
        <w:t xml:space="preserve">Наличие членства в СРО и лицензий согласно профильной деятельности </w:t>
      </w:r>
      <w:proofErr w:type="spellStart"/>
      <w:proofErr w:type="gramStart"/>
      <w:r w:rsidR="008E385D">
        <w:rPr>
          <w:rFonts w:ascii="Factor A" w:eastAsia="Verdana" w:hAnsi="Factor A" w:cs="Verdana"/>
        </w:rPr>
        <w:t>юр.лица</w:t>
      </w:r>
      <w:proofErr w:type="spellEnd"/>
      <w:proofErr w:type="gramEnd"/>
      <w:r w:rsidRPr="00656DD1">
        <w:rPr>
          <w:rFonts w:ascii="Factor A" w:eastAsia="Verdana" w:hAnsi="Factor A" w:cs="Verdana"/>
        </w:rPr>
        <w:t>;</w:t>
      </w:r>
    </w:p>
    <w:p w:rsidR="00FF5C26" w:rsidRPr="00656DD1" w:rsidRDefault="00086DA5" w:rsidP="00B27FF8">
      <w:pPr>
        <w:numPr>
          <w:ilvl w:val="0"/>
          <w:numId w:val="3"/>
        </w:numPr>
        <w:jc w:val="both"/>
        <w:rPr>
          <w:rFonts w:ascii="Factor A" w:eastAsia="Verdana" w:hAnsi="Factor A" w:cs="Verdana"/>
        </w:rPr>
      </w:pPr>
      <w:r w:rsidRPr="00656DD1">
        <w:rPr>
          <w:rFonts w:ascii="Factor A" w:eastAsia="Verdana" w:hAnsi="Factor A" w:cs="Verdana"/>
        </w:rPr>
        <w:t xml:space="preserve">Срок существования </w:t>
      </w:r>
      <w:r w:rsidR="008E385D">
        <w:rPr>
          <w:rFonts w:ascii="Factor A" w:eastAsia="Verdana" w:hAnsi="Factor A" w:cs="Verdana"/>
        </w:rPr>
        <w:t>юридического лица</w:t>
      </w:r>
      <w:r w:rsidRPr="00656DD1">
        <w:rPr>
          <w:rFonts w:ascii="Factor A" w:eastAsia="Verdana" w:hAnsi="Factor A" w:cs="Verdana"/>
        </w:rPr>
        <w:t xml:space="preserve"> не менее 3-х лет;</w:t>
      </w:r>
    </w:p>
    <w:p w:rsidR="00FF5C26" w:rsidRPr="00656DD1" w:rsidRDefault="00086DA5" w:rsidP="00B27FF8">
      <w:pPr>
        <w:numPr>
          <w:ilvl w:val="0"/>
          <w:numId w:val="3"/>
        </w:numPr>
        <w:jc w:val="both"/>
        <w:rPr>
          <w:rFonts w:ascii="Factor A" w:eastAsia="Verdana" w:hAnsi="Factor A" w:cs="Verdana"/>
        </w:rPr>
      </w:pPr>
      <w:r w:rsidRPr="00656DD1">
        <w:rPr>
          <w:rFonts w:ascii="Factor A" w:eastAsia="Verdana" w:hAnsi="Factor A" w:cs="Verdana"/>
        </w:rPr>
        <w:t>Соответствие среднегодовой выручки за последние 3 года предмету тендера;</w:t>
      </w:r>
    </w:p>
    <w:p w:rsidR="0074099A" w:rsidRDefault="00086DA5" w:rsidP="00B27FF8">
      <w:pPr>
        <w:numPr>
          <w:ilvl w:val="0"/>
          <w:numId w:val="3"/>
        </w:numPr>
        <w:jc w:val="both"/>
        <w:rPr>
          <w:rFonts w:ascii="Factor A" w:eastAsia="Verdana" w:hAnsi="Factor A" w:cs="Verdana"/>
        </w:rPr>
      </w:pPr>
      <w:r w:rsidRPr="00656DD1">
        <w:rPr>
          <w:rFonts w:ascii="Factor A" w:eastAsia="Verdana" w:hAnsi="Factor A" w:cs="Verdana"/>
        </w:rPr>
        <w:t>Наличие производственных ресурсов (имущество на балансе, наличие профильных механизмов, техники и т.д.) и специалистов, достаточных и соответствующих для выполнения работ.</w:t>
      </w:r>
    </w:p>
    <w:p w:rsidR="00080097" w:rsidRPr="0074099A" w:rsidRDefault="00656DD1" w:rsidP="00B27FF8">
      <w:pPr>
        <w:numPr>
          <w:ilvl w:val="0"/>
          <w:numId w:val="3"/>
        </w:numPr>
        <w:jc w:val="both"/>
        <w:rPr>
          <w:rFonts w:ascii="Factor A" w:eastAsia="Verdana" w:hAnsi="Factor A" w:cs="Verdana"/>
        </w:rPr>
      </w:pPr>
      <w:r w:rsidRPr="0074099A">
        <w:rPr>
          <w:rFonts w:ascii="Factor A" w:eastAsia="Verdana" w:hAnsi="Factor A" w:cs="Verdana"/>
        </w:rPr>
        <w:t xml:space="preserve">Иные требования, установленные в извещении о проведении квалификационного отбора.      </w:t>
      </w:r>
    </w:p>
    <w:p w:rsidR="00080097" w:rsidRPr="009F76E6" w:rsidRDefault="00080097" w:rsidP="00B27FF8">
      <w:pPr>
        <w:pStyle w:val="a4"/>
        <w:shd w:val="clear" w:color="auto" w:fill="auto"/>
        <w:ind w:left="168"/>
        <w:jc w:val="both"/>
        <w:rPr>
          <w:rFonts w:ascii="Factor A" w:hAnsi="Factor A"/>
        </w:rPr>
      </w:pPr>
    </w:p>
    <w:p w:rsidR="00080097" w:rsidRPr="009F76E6" w:rsidRDefault="00080097" w:rsidP="00B27FF8">
      <w:pPr>
        <w:spacing w:after="359"/>
        <w:jc w:val="both"/>
        <w:rPr>
          <w:rFonts w:ascii="Factor A" w:hAnsi="Factor A"/>
        </w:rPr>
      </w:pPr>
    </w:p>
    <w:p w:rsidR="00080097" w:rsidRPr="009F76E6" w:rsidRDefault="00086DA5" w:rsidP="00B27FF8">
      <w:pPr>
        <w:pStyle w:val="1"/>
        <w:shd w:val="clear" w:color="auto" w:fill="auto"/>
        <w:spacing w:line="240" w:lineRule="auto"/>
        <w:ind w:firstLine="36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 xml:space="preserve">По результатам проведения отборочной стадии </w:t>
      </w:r>
      <w:r w:rsidR="00656DD1" w:rsidRPr="009F76E6">
        <w:rPr>
          <w:rFonts w:ascii="Factor A" w:hAnsi="Factor A"/>
          <w:lang w:eastAsia="en-US" w:bidi="en-US"/>
        </w:rPr>
        <w:t xml:space="preserve">ГК «Пионер» </w:t>
      </w:r>
      <w:r w:rsidRPr="009F76E6">
        <w:rPr>
          <w:rFonts w:ascii="Factor A" w:hAnsi="Factor A"/>
        </w:rPr>
        <w:t>может отклонить от дальнейшего участия претендентов, которые не соответствуют критериям квалификационного отбора.</w:t>
      </w:r>
    </w:p>
    <w:p w:rsidR="00080097" w:rsidRPr="009F76E6" w:rsidRDefault="00086DA5" w:rsidP="00B27FF8">
      <w:pPr>
        <w:pStyle w:val="1"/>
        <w:shd w:val="clear" w:color="auto" w:fill="auto"/>
        <w:spacing w:after="360" w:line="240" w:lineRule="auto"/>
        <w:ind w:firstLine="36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 xml:space="preserve">Претенденты вправе направить </w:t>
      </w:r>
      <w:r w:rsidR="00656DD1">
        <w:rPr>
          <w:rFonts w:ascii="Factor A" w:hAnsi="Factor A"/>
        </w:rPr>
        <w:t xml:space="preserve">в адрес </w:t>
      </w:r>
      <w:r w:rsidR="00656DD1" w:rsidRPr="009F76E6">
        <w:rPr>
          <w:rFonts w:ascii="Factor A" w:hAnsi="Factor A"/>
          <w:lang w:eastAsia="en-US" w:bidi="en-US"/>
        </w:rPr>
        <w:t xml:space="preserve">ГК «Пионер» </w:t>
      </w:r>
      <w:r w:rsidRPr="009F76E6">
        <w:rPr>
          <w:rFonts w:ascii="Factor A" w:hAnsi="Factor A"/>
        </w:rPr>
        <w:t>запрос о пересмотре квалификации с предоставлением дополнительных документов, подтверждающих соответствие претендента установленным требованиям.</w:t>
      </w:r>
    </w:p>
    <w:p w:rsidR="00080097" w:rsidRPr="009F76E6" w:rsidRDefault="00086DA5" w:rsidP="00B27FF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09"/>
        </w:tabs>
        <w:spacing w:after="420" w:line="240" w:lineRule="auto"/>
        <w:jc w:val="both"/>
        <w:rPr>
          <w:rFonts w:ascii="Factor A" w:hAnsi="Factor A"/>
        </w:rPr>
      </w:pPr>
      <w:bookmarkStart w:id="3" w:name="bookmark2"/>
      <w:bookmarkStart w:id="4" w:name="bookmark3"/>
      <w:r w:rsidRPr="009F76E6">
        <w:rPr>
          <w:rFonts w:ascii="Factor A" w:hAnsi="Factor A"/>
        </w:rPr>
        <w:t>Прием коммерческих предложений</w:t>
      </w:r>
      <w:bookmarkEnd w:id="3"/>
      <w:bookmarkEnd w:id="4"/>
    </w:p>
    <w:p w:rsidR="00257344" w:rsidRDefault="0074256E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>
        <w:rPr>
          <w:rFonts w:ascii="Factor A" w:hAnsi="Factor A"/>
        </w:rPr>
        <w:t xml:space="preserve">Тендерные предложения предоставляются на </w:t>
      </w:r>
      <w:r>
        <w:rPr>
          <w:rFonts w:ascii="Factor A" w:hAnsi="Factor A"/>
          <w:lang w:val="en-US"/>
        </w:rPr>
        <w:t>e</w:t>
      </w:r>
      <w:r w:rsidRPr="0074256E">
        <w:rPr>
          <w:rFonts w:ascii="Factor A" w:hAnsi="Factor A"/>
        </w:rPr>
        <w:t>-</w:t>
      </w:r>
      <w:r>
        <w:rPr>
          <w:rFonts w:ascii="Factor A" w:hAnsi="Factor A"/>
          <w:lang w:val="en-US"/>
        </w:rPr>
        <w:t>mail</w:t>
      </w:r>
      <w:r w:rsidRPr="0074256E">
        <w:rPr>
          <w:rFonts w:ascii="Factor A" w:hAnsi="Factor A"/>
        </w:rPr>
        <w:t xml:space="preserve"> </w:t>
      </w:r>
      <w:hyperlink r:id="rId10" w:history="1">
        <w:r w:rsidR="00B4068F" w:rsidRPr="00030F83">
          <w:rPr>
            <w:rStyle w:val="aa"/>
            <w:rFonts w:ascii="Factor A" w:hAnsi="Factor A"/>
            <w:lang w:val="en-US"/>
          </w:rPr>
          <w:t>zakupki</w:t>
        </w:r>
        <w:r w:rsidR="00B4068F" w:rsidRPr="00030F83">
          <w:rPr>
            <w:rStyle w:val="aa"/>
            <w:rFonts w:ascii="Factor A" w:hAnsi="Factor A"/>
          </w:rPr>
          <w:t>@</w:t>
        </w:r>
        <w:r w:rsidR="00B4068F" w:rsidRPr="00030F83">
          <w:rPr>
            <w:rStyle w:val="aa"/>
            <w:rFonts w:ascii="Factor A" w:hAnsi="Factor A"/>
            <w:lang w:val="en-US"/>
          </w:rPr>
          <w:t>pioneer</w:t>
        </w:r>
        <w:r w:rsidR="00B4068F" w:rsidRPr="00030F83">
          <w:rPr>
            <w:rStyle w:val="aa"/>
            <w:rFonts w:ascii="Factor A" w:hAnsi="Factor A"/>
          </w:rPr>
          <w:t>.</w:t>
        </w:r>
        <w:proofErr w:type="spellStart"/>
        <w:r w:rsidR="00B4068F" w:rsidRPr="00030F83">
          <w:rPr>
            <w:rStyle w:val="aa"/>
            <w:rFonts w:ascii="Factor A" w:hAnsi="Factor A"/>
            <w:lang w:val="en-US"/>
          </w:rPr>
          <w:t>ru</w:t>
        </w:r>
        <w:proofErr w:type="spellEnd"/>
      </w:hyperlink>
      <w:r>
        <w:rPr>
          <w:rFonts w:ascii="Factor A" w:hAnsi="Factor A"/>
        </w:rPr>
        <w:t xml:space="preserve">. Предложения, направленные </w:t>
      </w:r>
      <w:r w:rsidR="00257344">
        <w:rPr>
          <w:rFonts w:ascii="Factor A" w:hAnsi="Factor A"/>
        </w:rPr>
        <w:t xml:space="preserve">на другие адреса к рассмотрению </w:t>
      </w:r>
      <w:proofErr w:type="gramStart"/>
      <w:r w:rsidR="00257344">
        <w:rPr>
          <w:rFonts w:ascii="Factor A" w:hAnsi="Factor A"/>
        </w:rPr>
        <w:t>ТК</w:t>
      </w:r>
      <w:proofErr w:type="gramEnd"/>
      <w:r w:rsidR="00257344">
        <w:rPr>
          <w:rFonts w:ascii="Factor A" w:hAnsi="Factor A"/>
        </w:rPr>
        <w:t xml:space="preserve"> не принимаются.</w:t>
      </w:r>
    </w:p>
    <w:p w:rsidR="00080097" w:rsidRPr="009F76E6" w:rsidRDefault="00257344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>
        <w:rPr>
          <w:rFonts w:ascii="Factor A" w:hAnsi="Factor A"/>
        </w:rPr>
        <w:t xml:space="preserve">В случае проведения тендера на закупку оборудования, тендерные предложения направляются на </w:t>
      </w:r>
      <w:r>
        <w:rPr>
          <w:rFonts w:ascii="Factor A" w:hAnsi="Factor A"/>
          <w:lang w:val="en-US"/>
        </w:rPr>
        <w:t>e</w:t>
      </w:r>
      <w:r w:rsidRPr="0074256E">
        <w:rPr>
          <w:rFonts w:ascii="Factor A" w:hAnsi="Factor A"/>
        </w:rPr>
        <w:t>-</w:t>
      </w:r>
      <w:r>
        <w:rPr>
          <w:rFonts w:ascii="Factor A" w:hAnsi="Factor A"/>
          <w:lang w:val="en-US"/>
        </w:rPr>
        <w:t>mail</w:t>
      </w:r>
      <w:r w:rsidRPr="0074256E">
        <w:rPr>
          <w:rFonts w:ascii="Factor A" w:hAnsi="Factor A"/>
        </w:rPr>
        <w:t xml:space="preserve"> </w:t>
      </w:r>
      <w:proofErr w:type="spellStart"/>
      <w:r>
        <w:rPr>
          <w:rFonts w:ascii="Factor A" w:hAnsi="Factor A"/>
          <w:lang w:val="en-US"/>
        </w:rPr>
        <w:t>mto</w:t>
      </w:r>
      <w:proofErr w:type="spellEnd"/>
      <w:r w:rsidRPr="00257344">
        <w:rPr>
          <w:rFonts w:ascii="Factor A" w:hAnsi="Factor A"/>
        </w:rPr>
        <w:t xml:space="preserve">@pioneer.ru. </w:t>
      </w:r>
    </w:p>
    <w:p w:rsidR="00080097" w:rsidRPr="009F76E6" w:rsidRDefault="00080097" w:rsidP="00B27FF8">
      <w:pPr>
        <w:pStyle w:val="1"/>
        <w:shd w:val="clear" w:color="auto" w:fill="auto"/>
        <w:spacing w:after="360" w:line="240" w:lineRule="auto"/>
        <w:jc w:val="both"/>
        <w:rPr>
          <w:rFonts w:ascii="Factor A" w:hAnsi="Factor A"/>
        </w:rPr>
      </w:pPr>
    </w:p>
    <w:p w:rsidR="00080097" w:rsidRPr="009F76E6" w:rsidRDefault="00086DA5" w:rsidP="00B27FF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85"/>
        </w:tabs>
        <w:spacing w:after="360" w:line="240" w:lineRule="auto"/>
        <w:jc w:val="both"/>
        <w:rPr>
          <w:rFonts w:ascii="Factor A" w:hAnsi="Factor A"/>
        </w:rPr>
      </w:pPr>
      <w:bookmarkStart w:id="5" w:name="bookmark4"/>
      <w:bookmarkStart w:id="6" w:name="bookmark5"/>
      <w:r w:rsidRPr="009F76E6">
        <w:rPr>
          <w:rFonts w:ascii="Factor A" w:hAnsi="Factor A"/>
        </w:rPr>
        <w:t>Оценка предложений и выбор победителя</w:t>
      </w:r>
      <w:bookmarkEnd w:id="5"/>
      <w:bookmarkEnd w:id="6"/>
    </w:p>
    <w:p w:rsidR="00080097" w:rsidRPr="009F76E6" w:rsidRDefault="00086DA5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В рамках оценки предложений проверяется правильность оформления предложений и их соответствие требованиям конкурсной документации, по существу.</w:t>
      </w:r>
    </w:p>
    <w:p w:rsidR="00080097" w:rsidRPr="009F76E6" w:rsidRDefault="00086DA5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>По результатам оценки предложений, организатор вправе отклонить предложения, которые</w:t>
      </w:r>
      <w:r w:rsidR="00B97D7E">
        <w:rPr>
          <w:rFonts w:ascii="Factor A" w:hAnsi="Factor A"/>
        </w:rPr>
        <w:t xml:space="preserve"> </w:t>
      </w:r>
      <w:r w:rsidRPr="009F76E6">
        <w:rPr>
          <w:rFonts w:ascii="Factor A" w:hAnsi="Factor A"/>
        </w:rPr>
        <w:t>не отвечаю</w:t>
      </w:r>
      <w:r w:rsidR="00B97D7E">
        <w:rPr>
          <w:rFonts w:ascii="Factor A" w:hAnsi="Factor A"/>
        </w:rPr>
        <w:t>т</w:t>
      </w:r>
      <w:r w:rsidRPr="009F76E6">
        <w:rPr>
          <w:rFonts w:ascii="Factor A" w:hAnsi="Factor A"/>
        </w:rPr>
        <w:t xml:space="preserve"> техническим, коммерческим или договорным требованиям конкурсной документации</w:t>
      </w:r>
      <w:r w:rsidR="004479DD">
        <w:rPr>
          <w:rFonts w:ascii="Factor A" w:hAnsi="Factor A"/>
        </w:rPr>
        <w:t xml:space="preserve"> и </w:t>
      </w:r>
      <w:r w:rsidR="004479DD" w:rsidRPr="009F76E6">
        <w:rPr>
          <w:rFonts w:ascii="Factor A" w:hAnsi="Factor A"/>
        </w:rPr>
        <w:t>в существенной мере не отвечают требованиям к оформлению документации</w:t>
      </w:r>
      <w:r w:rsidR="004479DD">
        <w:rPr>
          <w:rFonts w:ascii="Factor A" w:hAnsi="Factor A"/>
        </w:rPr>
        <w:t xml:space="preserve">.  </w:t>
      </w:r>
    </w:p>
    <w:p w:rsidR="00171614" w:rsidRDefault="00086DA5" w:rsidP="00B27FF8">
      <w:pPr>
        <w:pStyle w:val="1"/>
        <w:shd w:val="clear" w:color="auto" w:fill="auto"/>
        <w:spacing w:after="360" w:line="240" w:lineRule="auto"/>
        <w:ind w:firstLine="380"/>
        <w:jc w:val="both"/>
        <w:rPr>
          <w:rFonts w:ascii="Factor A" w:hAnsi="Factor A"/>
        </w:rPr>
      </w:pPr>
      <w:r w:rsidRPr="009F76E6">
        <w:rPr>
          <w:rFonts w:ascii="Factor A" w:hAnsi="Factor A"/>
        </w:rPr>
        <w:t xml:space="preserve">Решение о выборе победителя принимается </w:t>
      </w:r>
      <w:r w:rsidR="004479DD">
        <w:rPr>
          <w:rFonts w:ascii="Factor A" w:hAnsi="Factor A"/>
        </w:rPr>
        <w:t xml:space="preserve">на основании анализа тендерных предложений участников тендера </w:t>
      </w:r>
      <w:r w:rsidRPr="009F76E6">
        <w:rPr>
          <w:rFonts w:ascii="Factor A" w:hAnsi="Factor A"/>
        </w:rPr>
        <w:t>по совокупности</w:t>
      </w:r>
      <w:r w:rsidR="004479DD">
        <w:rPr>
          <w:rFonts w:ascii="Factor A" w:hAnsi="Factor A"/>
        </w:rPr>
        <w:t xml:space="preserve"> следующих</w:t>
      </w:r>
      <w:r w:rsidRPr="009F76E6">
        <w:rPr>
          <w:rFonts w:ascii="Factor A" w:hAnsi="Factor A"/>
        </w:rPr>
        <w:t xml:space="preserve"> факторов</w:t>
      </w:r>
      <w:r w:rsidR="00171614">
        <w:rPr>
          <w:rFonts w:ascii="Factor A" w:hAnsi="Factor A"/>
        </w:rPr>
        <w:t>:</w:t>
      </w:r>
    </w:p>
    <w:p w:rsidR="00171614" w:rsidRDefault="00171614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>
        <w:rPr>
          <w:rFonts w:ascii="Factor A" w:hAnsi="Factor A"/>
        </w:rPr>
        <w:t>-</w:t>
      </w:r>
      <w:r w:rsidR="00086DA5" w:rsidRPr="009F76E6">
        <w:rPr>
          <w:rFonts w:ascii="Factor A" w:hAnsi="Factor A"/>
        </w:rPr>
        <w:t xml:space="preserve"> </w:t>
      </w:r>
      <w:r w:rsidR="007E366E">
        <w:rPr>
          <w:rFonts w:ascii="Factor A" w:hAnsi="Factor A"/>
        </w:rPr>
        <w:t xml:space="preserve">наиболее выгодных (по стоимости, условиям авансирования, срокам производства работ, </w:t>
      </w:r>
      <w:r w:rsidR="003C4F21">
        <w:rPr>
          <w:rFonts w:ascii="Factor A" w:hAnsi="Factor A"/>
        </w:rPr>
        <w:t>др. условиям) предложений по выполнению работ</w:t>
      </w:r>
      <w:r>
        <w:rPr>
          <w:rFonts w:ascii="Factor A" w:hAnsi="Factor A"/>
        </w:rPr>
        <w:t>;</w:t>
      </w:r>
    </w:p>
    <w:p w:rsidR="003C4F21" w:rsidRDefault="003C4F21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>
        <w:rPr>
          <w:rFonts w:ascii="Factor A" w:hAnsi="Factor A"/>
        </w:rPr>
        <w:t xml:space="preserve">- </w:t>
      </w:r>
      <w:r w:rsidR="00D03A61">
        <w:rPr>
          <w:rFonts w:ascii="Factor A" w:hAnsi="Factor A"/>
        </w:rPr>
        <w:t>имеющие</w:t>
      </w:r>
      <w:r>
        <w:rPr>
          <w:rFonts w:ascii="Factor A" w:hAnsi="Factor A"/>
        </w:rPr>
        <w:t xml:space="preserve"> необходимы</w:t>
      </w:r>
      <w:r w:rsidR="00D03A61">
        <w:rPr>
          <w:rFonts w:ascii="Factor A" w:hAnsi="Factor A"/>
        </w:rPr>
        <w:t>е</w:t>
      </w:r>
      <w:r>
        <w:rPr>
          <w:rFonts w:ascii="Factor A" w:hAnsi="Factor A"/>
        </w:rPr>
        <w:t xml:space="preserve"> производственны</w:t>
      </w:r>
      <w:r w:rsidR="00D03A61">
        <w:rPr>
          <w:rFonts w:ascii="Factor A" w:hAnsi="Factor A"/>
        </w:rPr>
        <w:t>е</w:t>
      </w:r>
      <w:r>
        <w:rPr>
          <w:rFonts w:ascii="Factor A" w:hAnsi="Factor A"/>
        </w:rPr>
        <w:t xml:space="preserve"> мощност</w:t>
      </w:r>
      <w:r w:rsidR="00D03A61">
        <w:rPr>
          <w:rFonts w:ascii="Factor A" w:hAnsi="Factor A"/>
        </w:rPr>
        <w:t>и</w:t>
      </w:r>
      <w:r>
        <w:rPr>
          <w:rFonts w:ascii="Factor A" w:hAnsi="Factor A"/>
        </w:rPr>
        <w:t xml:space="preserve"> и трудовы</w:t>
      </w:r>
      <w:r w:rsidR="00D03A61">
        <w:rPr>
          <w:rFonts w:ascii="Factor A" w:hAnsi="Factor A"/>
        </w:rPr>
        <w:t>е</w:t>
      </w:r>
      <w:r>
        <w:rPr>
          <w:rFonts w:ascii="Factor A" w:hAnsi="Factor A"/>
        </w:rPr>
        <w:t xml:space="preserve"> ресурс</w:t>
      </w:r>
      <w:r w:rsidR="00D03A61">
        <w:rPr>
          <w:rFonts w:ascii="Factor A" w:hAnsi="Factor A"/>
        </w:rPr>
        <w:t>ы</w:t>
      </w:r>
      <w:r>
        <w:rPr>
          <w:rFonts w:ascii="Factor A" w:hAnsi="Factor A"/>
        </w:rPr>
        <w:t>;</w:t>
      </w:r>
    </w:p>
    <w:p w:rsidR="003C4F21" w:rsidRDefault="003C4F21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>
        <w:rPr>
          <w:rFonts w:ascii="Factor A" w:hAnsi="Factor A"/>
        </w:rPr>
        <w:t>- наиболее компетентных</w:t>
      </w:r>
      <w:r w:rsidR="005557EB">
        <w:rPr>
          <w:rFonts w:ascii="Factor A" w:hAnsi="Factor A"/>
        </w:rPr>
        <w:t>, платежеспособных с устойчивым финансовым состоянием;</w:t>
      </w:r>
    </w:p>
    <w:p w:rsidR="00D03A61" w:rsidRDefault="005557EB" w:rsidP="00B27FF8">
      <w:pPr>
        <w:pStyle w:val="1"/>
        <w:shd w:val="clear" w:color="auto" w:fill="auto"/>
        <w:spacing w:line="240" w:lineRule="auto"/>
        <w:ind w:firstLine="380"/>
        <w:jc w:val="both"/>
        <w:rPr>
          <w:rFonts w:ascii="Factor A" w:hAnsi="Factor A"/>
        </w:rPr>
      </w:pPr>
      <w:r>
        <w:rPr>
          <w:rFonts w:ascii="Factor A" w:hAnsi="Factor A"/>
        </w:rPr>
        <w:t xml:space="preserve">- </w:t>
      </w:r>
      <w:r w:rsidR="00D03A61" w:rsidRPr="009F76E6">
        <w:rPr>
          <w:rFonts w:ascii="Factor A" w:hAnsi="Factor A"/>
        </w:rPr>
        <w:t>соглас</w:t>
      </w:r>
      <w:r w:rsidR="00D03A61">
        <w:rPr>
          <w:rFonts w:ascii="Factor A" w:hAnsi="Factor A"/>
        </w:rPr>
        <w:t>ных</w:t>
      </w:r>
      <w:r w:rsidR="00D03A61" w:rsidRPr="009F76E6">
        <w:rPr>
          <w:rFonts w:ascii="Factor A" w:hAnsi="Factor A"/>
        </w:rPr>
        <w:t xml:space="preserve"> на подписание договора в редакции </w:t>
      </w:r>
      <w:r w:rsidR="00D03A61">
        <w:rPr>
          <w:rFonts w:ascii="Factor A" w:hAnsi="Factor A"/>
        </w:rPr>
        <w:t>ГК «Пионер» или урегулирова</w:t>
      </w:r>
      <w:r w:rsidR="00086DA5">
        <w:rPr>
          <w:rFonts w:ascii="Factor A" w:hAnsi="Factor A"/>
        </w:rPr>
        <w:t>вшие</w:t>
      </w:r>
      <w:r w:rsidR="00D03A61">
        <w:rPr>
          <w:rFonts w:ascii="Factor A" w:hAnsi="Factor A"/>
        </w:rPr>
        <w:t xml:space="preserve"> в полном объеме все разногласий по протоколу. </w:t>
      </w:r>
    </w:p>
    <w:sectPr w:rsidR="00D03A61" w:rsidSect="00B40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99" w:right="668" w:bottom="1135" w:left="975" w:header="97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26" w:rsidRDefault="00086DA5">
      <w:r>
        <w:separator/>
      </w:r>
    </w:p>
  </w:endnote>
  <w:endnote w:type="continuationSeparator" w:id="0">
    <w:p w:rsidR="00FF5C26" w:rsidRDefault="000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actor A">
    <w:panose1 w:val="00000000000000000000"/>
    <w:charset w:val="CC"/>
    <w:family w:val="auto"/>
    <w:pitch w:val="variable"/>
    <w:sig w:usb0="80000227" w:usb1="5000006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8F" w:rsidRDefault="00B406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97" w:rsidRDefault="00086DA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9910445</wp:posOffset>
              </wp:positionV>
              <wp:extent cx="76200" cy="1339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097" w:rsidRPr="0074256E" w:rsidRDefault="00086DA5" w:rsidP="0074256E">
                          <w:pPr>
                            <w:pStyle w:val="20"/>
                            <w:shd w:val="clear" w:color="auto" w:fill="auto"/>
                            <w:rPr>
                              <w:rFonts w:ascii="Factor A" w:hAnsi="Factor A"/>
                              <w:sz w:val="24"/>
                              <w:szCs w:val="24"/>
                            </w:rPr>
                          </w:pPr>
                          <w:r w:rsidRPr="0074256E">
                            <w:rPr>
                              <w:rFonts w:ascii="Factor A" w:hAnsi="Factor A"/>
                            </w:rPr>
                            <w:fldChar w:fldCharType="begin"/>
                          </w:r>
                          <w:r w:rsidRPr="0074256E">
                            <w:rPr>
                              <w:rFonts w:ascii="Factor A" w:hAnsi="Factor A"/>
                            </w:rPr>
                            <w:instrText xml:space="preserve"> PAGE \* MERGEFORMAT </w:instrText>
                          </w:r>
                          <w:r w:rsidRPr="0074256E">
                            <w:rPr>
                              <w:rFonts w:ascii="Factor A" w:hAnsi="Factor A"/>
                            </w:rPr>
                            <w:fldChar w:fldCharType="separate"/>
                          </w:r>
                          <w:r w:rsidRPr="0074256E">
                            <w:rPr>
                              <w:rFonts w:ascii="Factor A" w:eastAsia="Calibri" w:hAnsi="Factor A" w:cs="Calibri"/>
                              <w:sz w:val="24"/>
                              <w:szCs w:val="24"/>
                            </w:rPr>
                            <w:t>#</w:t>
                          </w:r>
                          <w:r w:rsidRPr="0074256E">
                            <w:rPr>
                              <w:rFonts w:ascii="Factor A" w:eastAsia="Calibri" w:hAnsi="Factor A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47pt;margin-top:780.35pt;width:6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" filled="f" stroked="f">
              <v:textbox style="mso-fit-shape-to-text:t" inset="0,0,0,0">
                <w:txbxContent>
                  <w:p w:rsidR="00080097" w:rsidRPr="0074256E" w:rsidRDefault="00086DA5" w:rsidP="0074256E">
                    <w:pPr>
                      <w:pStyle w:val="20"/>
                      <w:shd w:val="clear" w:color="auto" w:fill="auto"/>
                      <w:rPr>
                        <w:rFonts w:ascii="Factor A" w:hAnsi="Factor A"/>
                        <w:sz w:val="24"/>
                        <w:szCs w:val="24"/>
                      </w:rPr>
                    </w:pPr>
                    <w:r w:rsidRPr="0074256E">
                      <w:rPr>
                        <w:rFonts w:ascii="Factor A" w:hAnsi="Factor A"/>
                      </w:rPr>
                      <w:fldChar w:fldCharType="begin"/>
                    </w:r>
                    <w:r w:rsidRPr="0074256E">
                      <w:rPr>
                        <w:rFonts w:ascii="Factor A" w:hAnsi="Factor A"/>
                      </w:rPr>
                      <w:instrText xml:space="preserve"> PAGE \* MERGEFORMAT </w:instrText>
                    </w:r>
                    <w:r w:rsidRPr="0074256E">
                      <w:rPr>
                        <w:rFonts w:ascii="Factor A" w:hAnsi="Factor A"/>
                      </w:rPr>
                      <w:fldChar w:fldCharType="separate"/>
                    </w:r>
                    <w:r w:rsidRPr="0074256E">
                      <w:rPr>
                        <w:rFonts w:ascii="Factor A" w:eastAsia="Calibri" w:hAnsi="Factor A" w:cs="Calibri"/>
                        <w:sz w:val="24"/>
                        <w:szCs w:val="24"/>
                      </w:rPr>
                      <w:t>#</w:t>
                    </w:r>
                    <w:r w:rsidRPr="0074256E">
                      <w:rPr>
                        <w:rFonts w:ascii="Factor A" w:eastAsia="Calibri" w:hAnsi="Factor A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8F" w:rsidRDefault="00B406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97" w:rsidRDefault="00080097"/>
  </w:footnote>
  <w:footnote w:type="continuationSeparator" w:id="0">
    <w:p w:rsidR="00080097" w:rsidRDefault="00080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8F" w:rsidRDefault="00B406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8F" w:rsidRDefault="00B406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8F" w:rsidRDefault="00B406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DBF"/>
    <w:multiLevelType w:val="multilevel"/>
    <w:tmpl w:val="A9886F2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9618E9"/>
    <w:multiLevelType w:val="hybridMultilevel"/>
    <w:tmpl w:val="CB38C09C"/>
    <w:lvl w:ilvl="0" w:tplc="BC2E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6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8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2B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97002E"/>
    <w:multiLevelType w:val="multilevel"/>
    <w:tmpl w:val="1840BEF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97"/>
    <w:rsid w:val="00080097"/>
    <w:rsid w:val="00086DA5"/>
    <w:rsid w:val="00171614"/>
    <w:rsid w:val="00257344"/>
    <w:rsid w:val="003C4F21"/>
    <w:rsid w:val="004479DD"/>
    <w:rsid w:val="005557EB"/>
    <w:rsid w:val="005559FC"/>
    <w:rsid w:val="00656DD1"/>
    <w:rsid w:val="0074099A"/>
    <w:rsid w:val="0074256E"/>
    <w:rsid w:val="007E366E"/>
    <w:rsid w:val="008E385D"/>
    <w:rsid w:val="009A30E5"/>
    <w:rsid w:val="009F76E6"/>
    <w:rsid w:val="00B11A0C"/>
    <w:rsid w:val="00B27FF8"/>
    <w:rsid w:val="00B4068F"/>
    <w:rsid w:val="00B97D7E"/>
    <w:rsid w:val="00D03A61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9D7B2"/>
  <w15:docId w15:val="{6C7E279A-BCDF-4EC7-8543-BE3448FB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00" w:lineRule="auto"/>
    </w:pPr>
    <w:rPr>
      <w:rFonts w:ascii="Verdana" w:eastAsia="Verdana" w:hAnsi="Verdana" w:cs="Verdan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90" w:line="300" w:lineRule="auto"/>
      <w:ind w:firstLine="380"/>
      <w:outlineLvl w:val="0"/>
    </w:pPr>
    <w:rPr>
      <w:rFonts w:ascii="Verdana" w:eastAsia="Verdana" w:hAnsi="Verdana" w:cs="Verdana"/>
      <w:b/>
      <w:bCs/>
    </w:rPr>
  </w:style>
  <w:style w:type="paragraph" w:styleId="a6">
    <w:name w:val="header"/>
    <w:basedOn w:val="a"/>
    <w:link w:val="a7"/>
    <w:uiPriority w:val="99"/>
    <w:unhideWhenUsed/>
    <w:rsid w:val="00742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56E"/>
    <w:rPr>
      <w:color w:val="000000"/>
    </w:rPr>
  </w:style>
  <w:style w:type="paragraph" w:styleId="a8">
    <w:name w:val="footer"/>
    <w:basedOn w:val="a"/>
    <w:link w:val="a9"/>
    <w:uiPriority w:val="99"/>
    <w:unhideWhenUsed/>
    <w:rsid w:val="00742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56E"/>
    <w:rPr>
      <w:color w:val="000000"/>
    </w:rPr>
  </w:style>
  <w:style w:type="character" w:styleId="aa">
    <w:name w:val="Hyperlink"/>
    <w:basedOn w:val="a0"/>
    <w:uiPriority w:val="99"/>
    <w:unhideWhenUsed/>
    <w:rsid w:val="0074256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akupki@pione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ione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22BF-69AE-40C9-804C-92490E7A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Керова Мария</dc:creator>
  <cp:keywords/>
  <cp:lastModifiedBy>Кужеев Дмитрий Николаевич</cp:lastModifiedBy>
  <cp:revision>6</cp:revision>
  <cp:lastPrinted>2022-11-15T11:02:00Z</cp:lastPrinted>
  <dcterms:created xsi:type="dcterms:W3CDTF">2022-09-27T13:06:00Z</dcterms:created>
  <dcterms:modified xsi:type="dcterms:W3CDTF">2023-01-10T12:48:00Z</dcterms:modified>
</cp:coreProperties>
</file>